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E1" w:rsidRDefault="00B616E1" w:rsidP="00B61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  <w:r w:rsidRPr="00B616E1">
        <w:rPr>
          <w:rFonts w:ascii="Times New Roman" w:hAnsi="Times New Roman" w:cs="Times New Roman"/>
          <w:b/>
          <w:bCs/>
          <w:sz w:val="25"/>
          <w:szCs w:val="25"/>
          <w:lang w:val="en-US"/>
        </w:rPr>
        <w:t>Translation Types according to Code</w:t>
      </w:r>
    </w:p>
    <w:p w:rsidR="00B616E1" w:rsidRPr="00B616E1" w:rsidRDefault="00B616E1" w:rsidP="00B61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</w:p>
    <w:p w:rsidR="00B616E1" w:rsidRPr="00B616E1" w:rsidRDefault="00B616E1" w:rsidP="00B6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616E1">
        <w:rPr>
          <w:rFonts w:ascii="Times New Roman" w:hAnsi="Times New Roman" w:cs="Times New Roman"/>
          <w:sz w:val="25"/>
          <w:szCs w:val="25"/>
          <w:lang w:val="en-US"/>
        </w:rPr>
        <w:t xml:space="preserve">Ro man </w:t>
      </w:r>
      <w:proofErr w:type="spellStart"/>
      <w:r w:rsidRPr="00B616E1">
        <w:rPr>
          <w:rFonts w:ascii="Times New Roman" w:hAnsi="Times New Roman" w:cs="Times New Roman"/>
          <w:sz w:val="25"/>
          <w:szCs w:val="25"/>
          <w:lang w:val="en-US"/>
        </w:rPr>
        <w:t>Jakobson</w:t>
      </w:r>
      <w:proofErr w:type="spellEnd"/>
      <w:r w:rsidRPr="00B616E1">
        <w:rPr>
          <w:rFonts w:ascii="Times New Roman" w:hAnsi="Times New Roman" w:cs="Times New Roman"/>
          <w:sz w:val="25"/>
          <w:szCs w:val="25"/>
          <w:lang w:val="en-US"/>
        </w:rPr>
        <w:t xml:space="preserve"> (1959 in Schulte and </w:t>
      </w:r>
      <w:proofErr w:type="spellStart"/>
      <w:r w:rsidRPr="00B616E1">
        <w:rPr>
          <w:rFonts w:ascii="Times New Roman" w:hAnsi="Times New Roman" w:cs="Times New Roman"/>
          <w:sz w:val="25"/>
          <w:szCs w:val="25"/>
          <w:lang w:val="en-US"/>
        </w:rPr>
        <w:t>Biguenet</w:t>
      </w:r>
      <w:proofErr w:type="spellEnd"/>
      <w:r w:rsidRPr="00B616E1">
        <w:rPr>
          <w:rFonts w:ascii="Times New Roman" w:hAnsi="Times New Roman" w:cs="Times New Roman"/>
          <w:sz w:val="25"/>
          <w:szCs w:val="25"/>
          <w:lang w:val="en-US"/>
        </w:rPr>
        <w:t>,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1992:145) distinguishes three ways of interpreting a verbal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sign: it may be translated into other signs of the same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language, into another language, or into another code that is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nonverbal system of symbols. These three types are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succinctly put as follows:</w:t>
      </w:r>
    </w:p>
    <w:p w:rsidR="00B616E1" w:rsidRPr="00B616E1" w:rsidRDefault="00B616E1" w:rsidP="00B6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616E1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1. </w:t>
      </w:r>
      <w:proofErr w:type="spellStart"/>
      <w:r w:rsidRPr="00B616E1">
        <w:rPr>
          <w:rFonts w:ascii="Times New Roman" w:hAnsi="Times New Roman" w:cs="Times New Roman"/>
          <w:b/>
          <w:bCs/>
          <w:sz w:val="25"/>
          <w:szCs w:val="25"/>
          <w:lang w:val="en-US"/>
        </w:rPr>
        <w:t>Intralingual</w:t>
      </w:r>
      <w:proofErr w:type="spellEnd"/>
      <w:r w:rsidRPr="00B616E1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translation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 xml:space="preserve">or </w:t>
      </w:r>
      <w:r w:rsidRPr="00B616E1">
        <w:rPr>
          <w:rFonts w:ascii="Times New Roman" w:hAnsi="Times New Roman" w:cs="Times New Roman"/>
          <w:b/>
          <w:bCs/>
          <w:i/>
          <w:iCs/>
          <w:sz w:val="25"/>
          <w:szCs w:val="25"/>
          <w:lang w:val="en-US"/>
        </w:rPr>
        <w:t xml:space="preserve">rewording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: It is an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interpretation of verbal signs by means of other signs of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the same language.</w:t>
      </w:r>
    </w:p>
    <w:p w:rsidR="00B616E1" w:rsidRPr="00B616E1" w:rsidRDefault="00B616E1" w:rsidP="00B6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616E1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2. </w:t>
      </w:r>
      <w:proofErr w:type="spellStart"/>
      <w:r w:rsidRPr="00B616E1">
        <w:rPr>
          <w:rFonts w:ascii="Times New Roman" w:hAnsi="Times New Roman" w:cs="Times New Roman"/>
          <w:b/>
          <w:bCs/>
          <w:sz w:val="25"/>
          <w:szCs w:val="25"/>
          <w:lang w:val="en-US"/>
        </w:rPr>
        <w:t>Interlingual</w:t>
      </w:r>
      <w:proofErr w:type="spellEnd"/>
      <w:r w:rsidRPr="00B616E1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translation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 xml:space="preserve">or </w:t>
      </w:r>
      <w:r w:rsidRPr="00B616E1">
        <w:rPr>
          <w:rFonts w:ascii="Times New Roman" w:hAnsi="Times New Roman" w:cs="Times New Roman"/>
          <w:b/>
          <w:bCs/>
          <w:i/>
          <w:iCs/>
          <w:sz w:val="25"/>
          <w:szCs w:val="25"/>
          <w:lang w:val="en-US"/>
        </w:rPr>
        <w:t xml:space="preserve">translation proper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: It is an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interpretation of verbal signs by means of some other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language.</w:t>
      </w:r>
    </w:p>
    <w:p w:rsidR="00B616E1" w:rsidRPr="00B616E1" w:rsidRDefault="00B616E1" w:rsidP="00B6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616E1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3. </w:t>
      </w:r>
      <w:proofErr w:type="spellStart"/>
      <w:r w:rsidRPr="00B616E1">
        <w:rPr>
          <w:rFonts w:ascii="Times New Roman" w:hAnsi="Times New Roman" w:cs="Times New Roman"/>
          <w:b/>
          <w:bCs/>
          <w:sz w:val="25"/>
          <w:szCs w:val="25"/>
          <w:lang w:val="en-US"/>
        </w:rPr>
        <w:t>Intersemiotic</w:t>
      </w:r>
      <w:proofErr w:type="spellEnd"/>
      <w:r w:rsidRPr="00B616E1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translation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 xml:space="preserve">or </w:t>
      </w:r>
      <w:r w:rsidRPr="00B616E1">
        <w:rPr>
          <w:rFonts w:ascii="Times New Roman" w:hAnsi="Times New Roman" w:cs="Times New Roman"/>
          <w:b/>
          <w:bCs/>
          <w:i/>
          <w:iCs/>
          <w:sz w:val="25"/>
          <w:szCs w:val="25"/>
          <w:lang w:val="en-US"/>
        </w:rPr>
        <w:t xml:space="preserve">transmutation </w:t>
      </w:r>
      <w:r w:rsidRPr="00B616E1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: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It is an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interpretation of verbal signs by means of signs of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nonverbal sign system.</w:t>
      </w:r>
    </w:p>
    <w:p w:rsidR="00B616E1" w:rsidRPr="00B616E1" w:rsidRDefault="00B616E1" w:rsidP="00B6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616E1">
        <w:rPr>
          <w:rFonts w:ascii="Times New Roman" w:hAnsi="Times New Roman" w:cs="Times New Roman"/>
          <w:sz w:val="25"/>
          <w:szCs w:val="25"/>
          <w:lang w:val="en-US"/>
        </w:rPr>
        <w:t>T he first type is exemplified by synonyms in the same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linguistic code or language, paraphrase or replacing an idiom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such as ‘pass away’ by ‘die’. The second type is seen in</w:t>
      </w:r>
    </w:p>
    <w:p w:rsidR="00B616E1" w:rsidRPr="00B616E1" w:rsidRDefault="00B616E1" w:rsidP="00B6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616E1">
        <w:rPr>
          <w:rFonts w:ascii="Times New Roman" w:hAnsi="Times New Roman" w:cs="Times New Roman"/>
          <w:sz w:val="25"/>
          <w:szCs w:val="25"/>
          <w:lang w:val="en-US"/>
        </w:rPr>
        <w:t xml:space="preserve">replacing certain code-units in </w:t>
      </w:r>
      <w:proofErr w:type="spellStart"/>
      <w:r w:rsidRPr="00B616E1">
        <w:rPr>
          <w:rFonts w:ascii="Times New Roman" w:hAnsi="Times New Roman" w:cs="Times New Roman"/>
          <w:sz w:val="25"/>
          <w:szCs w:val="25"/>
          <w:lang w:val="en-US"/>
        </w:rPr>
        <w:t>Sl</w:t>
      </w:r>
      <w:proofErr w:type="spellEnd"/>
      <w:r w:rsidRPr="00B616E1">
        <w:rPr>
          <w:rFonts w:ascii="Times New Roman" w:hAnsi="Times New Roman" w:cs="Times New Roman"/>
          <w:sz w:val="25"/>
          <w:szCs w:val="25"/>
          <w:lang w:val="en-US"/>
        </w:rPr>
        <w:t xml:space="preserve"> by equivalent code-units in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TL. The third refers to the use of signs or signals for the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purpose of communication; the most important semiotic</w:t>
      </w:r>
    </w:p>
    <w:p w:rsidR="00B616E1" w:rsidRPr="00B616E1" w:rsidRDefault="00B616E1" w:rsidP="00B6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616E1">
        <w:rPr>
          <w:rFonts w:ascii="Times New Roman" w:hAnsi="Times New Roman" w:cs="Times New Roman"/>
          <w:sz w:val="25"/>
          <w:szCs w:val="25"/>
          <w:lang w:val="en-US"/>
        </w:rPr>
        <w:t>system is human language in contrast to other systems such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as sign language and traffic signals. Obviously, this type lies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 xml:space="preserve">within </w:t>
      </w:r>
      <w:proofErr w:type="spellStart"/>
      <w:r w:rsidRPr="00B616E1">
        <w:rPr>
          <w:rFonts w:ascii="Times New Roman" w:hAnsi="Times New Roman" w:cs="Times New Roman"/>
          <w:sz w:val="25"/>
          <w:szCs w:val="25"/>
          <w:lang w:val="en-US"/>
        </w:rPr>
        <w:t>Jakobson’s</w:t>
      </w:r>
      <w:proofErr w:type="spellEnd"/>
      <w:r w:rsidRPr="00B616E1">
        <w:rPr>
          <w:rFonts w:ascii="Times New Roman" w:hAnsi="Times New Roman" w:cs="Times New Roman"/>
          <w:sz w:val="25"/>
          <w:szCs w:val="25"/>
          <w:lang w:val="en-US"/>
        </w:rPr>
        <w:t xml:space="preserve"> framework in which translation is</w:t>
      </w:r>
    </w:p>
    <w:p w:rsidR="005F1059" w:rsidRDefault="00B616E1" w:rsidP="00B6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616E1">
        <w:rPr>
          <w:rFonts w:ascii="Times New Roman" w:hAnsi="Times New Roman" w:cs="Times New Roman"/>
          <w:sz w:val="25"/>
          <w:szCs w:val="25"/>
          <w:lang w:val="en-US"/>
        </w:rPr>
        <w:t>perceived as the conversion of a sign into another alternative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B616E1">
        <w:rPr>
          <w:rFonts w:ascii="Times New Roman" w:hAnsi="Times New Roman" w:cs="Times New Roman"/>
          <w:sz w:val="25"/>
          <w:szCs w:val="25"/>
          <w:lang w:val="en-US"/>
        </w:rPr>
        <w:t>or equivalent sign, be it verbal or nonverbal. (Ibid, 232; and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B616E1">
        <w:rPr>
          <w:rFonts w:ascii="Times New Roman" w:hAnsi="Times New Roman" w:cs="Times New Roman"/>
          <w:sz w:val="25"/>
          <w:szCs w:val="25"/>
          <w:lang w:val="en-US"/>
        </w:rPr>
        <w:t>Shuttleworth</w:t>
      </w:r>
      <w:proofErr w:type="spellEnd"/>
      <w:r w:rsidRPr="00B616E1">
        <w:rPr>
          <w:rFonts w:ascii="Times New Roman" w:hAnsi="Times New Roman" w:cs="Times New Roman"/>
          <w:sz w:val="25"/>
          <w:szCs w:val="25"/>
          <w:lang w:val="en-US"/>
        </w:rPr>
        <w:t xml:space="preserve"> and </w:t>
      </w:r>
      <w:proofErr w:type="spellStart"/>
      <w:r w:rsidRPr="00B616E1">
        <w:rPr>
          <w:rFonts w:ascii="Times New Roman" w:hAnsi="Times New Roman" w:cs="Times New Roman"/>
          <w:sz w:val="25"/>
          <w:szCs w:val="25"/>
          <w:lang w:val="en-US"/>
        </w:rPr>
        <w:t>Cowie</w:t>
      </w:r>
      <w:proofErr w:type="spellEnd"/>
      <w:r w:rsidRPr="00B616E1">
        <w:rPr>
          <w:rFonts w:ascii="Times New Roman" w:hAnsi="Times New Roman" w:cs="Times New Roman"/>
          <w:sz w:val="25"/>
          <w:szCs w:val="25"/>
          <w:lang w:val="en-US"/>
        </w:rPr>
        <w:t>, 2007: 85).</w:t>
      </w:r>
    </w:p>
    <w:p w:rsidR="00AC24FC" w:rsidRDefault="00AC24FC" w:rsidP="00AC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</w:p>
    <w:p w:rsidR="00AC24FC" w:rsidRDefault="00AC24FC" w:rsidP="00AC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  <w:r w:rsidRPr="00AC24FC">
        <w:rPr>
          <w:rFonts w:ascii="Times New Roman" w:hAnsi="Times New Roman" w:cs="Times New Roman"/>
          <w:b/>
          <w:bCs/>
          <w:sz w:val="25"/>
          <w:szCs w:val="25"/>
          <w:lang w:val="en-US"/>
        </w:rPr>
        <w:t>Translation Types according to Mode: Written vs.</w:t>
      </w:r>
      <w:r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Oral</w:t>
      </w:r>
      <w:r w:rsidRPr="00AC24FC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</w:t>
      </w:r>
    </w:p>
    <w:p w:rsidR="00AC24FC" w:rsidRDefault="00AC24FC" w:rsidP="00AC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</w:p>
    <w:p w:rsidR="00AC24FC" w:rsidRPr="00AC24FC" w:rsidRDefault="00AC24FC" w:rsidP="00AC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AC24FC">
        <w:rPr>
          <w:rFonts w:ascii="Times New Roman" w:hAnsi="Times New Roman" w:cs="Times New Roman"/>
          <w:sz w:val="25"/>
          <w:szCs w:val="25"/>
          <w:lang w:val="en-US"/>
        </w:rPr>
        <w:t>Translating/Interpreting: General Remarks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AC24FC">
        <w:rPr>
          <w:rFonts w:ascii="Times New Roman" w:hAnsi="Times New Roman" w:cs="Times New Roman"/>
          <w:sz w:val="25"/>
          <w:szCs w:val="25"/>
          <w:lang w:val="en-US"/>
        </w:rPr>
        <w:t>Nida</w:t>
      </w:r>
      <w:proofErr w:type="spellEnd"/>
      <w:r w:rsidRPr="00AC24FC">
        <w:rPr>
          <w:rFonts w:ascii="Times New Roman" w:hAnsi="Times New Roman" w:cs="Times New Roman"/>
          <w:sz w:val="25"/>
          <w:szCs w:val="25"/>
          <w:lang w:val="en-US"/>
        </w:rPr>
        <w:t xml:space="preserve"> and Taber’s above definition, may best</w:t>
      </w:r>
    </w:p>
    <w:p w:rsidR="00AC24FC" w:rsidRPr="00AC24FC" w:rsidRDefault="00AC24FC" w:rsidP="00AC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AC24FC">
        <w:rPr>
          <w:rFonts w:ascii="Times New Roman" w:hAnsi="Times New Roman" w:cs="Times New Roman"/>
          <w:sz w:val="25"/>
          <w:szCs w:val="25"/>
          <w:lang w:val="en-US"/>
        </w:rPr>
        <w:t>accommodate interpreting as the reproduction of “ the closest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AC24FC">
        <w:rPr>
          <w:rFonts w:ascii="Times New Roman" w:hAnsi="Times New Roman" w:cs="Times New Roman"/>
          <w:sz w:val="25"/>
          <w:szCs w:val="25"/>
          <w:lang w:val="en-US"/>
        </w:rPr>
        <w:t>natural equivalent” of the SL message in the TL serves as a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AC24FC">
        <w:rPr>
          <w:rFonts w:ascii="Times New Roman" w:hAnsi="Times New Roman" w:cs="Times New Roman"/>
          <w:sz w:val="25"/>
          <w:szCs w:val="25"/>
          <w:lang w:val="en-US"/>
        </w:rPr>
        <w:t>common ground or interface of translating and interpreting”,</w:t>
      </w:r>
    </w:p>
    <w:p w:rsidR="00AC24FC" w:rsidRPr="00AC24FC" w:rsidRDefault="00AC24FC" w:rsidP="00AC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AC24FC">
        <w:rPr>
          <w:rFonts w:ascii="Times New Roman" w:hAnsi="Times New Roman" w:cs="Times New Roman"/>
          <w:sz w:val="25"/>
          <w:szCs w:val="25"/>
          <w:lang w:val="en-US"/>
        </w:rPr>
        <w:t>the former is not mainly or exclusively concerned with the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AC24FC">
        <w:rPr>
          <w:rFonts w:ascii="Times New Roman" w:hAnsi="Times New Roman" w:cs="Times New Roman"/>
          <w:sz w:val="25"/>
          <w:szCs w:val="25"/>
          <w:lang w:val="en-US"/>
        </w:rPr>
        <w:t>accurate, semantic transference. The translated text should, at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AC24FC">
        <w:rPr>
          <w:rFonts w:ascii="Times New Roman" w:hAnsi="Times New Roman" w:cs="Times New Roman"/>
          <w:sz w:val="25"/>
          <w:szCs w:val="25"/>
          <w:lang w:val="en-US"/>
        </w:rPr>
        <w:t>least ideally and theoretically, be as semantically accurate,</w:t>
      </w:r>
    </w:p>
    <w:p w:rsidR="00AC24FC" w:rsidRPr="00AC24FC" w:rsidRDefault="00AC24FC" w:rsidP="00AC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C24FC">
        <w:rPr>
          <w:rFonts w:ascii="Times New Roman" w:hAnsi="Times New Roman" w:cs="Times New Roman"/>
          <w:sz w:val="25"/>
          <w:szCs w:val="25"/>
          <w:lang w:val="en-US"/>
        </w:rPr>
        <w:t>grammatically correct, stylistically effective and textually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AC24FC">
        <w:rPr>
          <w:rFonts w:ascii="Times New Roman" w:hAnsi="Times New Roman" w:cs="Times New Roman"/>
          <w:sz w:val="25"/>
          <w:szCs w:val="25"/>
          <w:lang w:val="en-US"/>
        </w:rPr>
        <w:t>coherent as the source text</w:t>
      </w:r>
      <w:r w:rsidRPr="00AC24FC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AC24FC" w:rsidRPr="00AC24FC" w:rsidRDefault="00AC24FC" w:rsidP="00AC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AC24FC">
        <w:rPr>
          <w:rFonts w:ascii="Times New Roman" w:hAnsi="Times New Roman" w:cs="Times New Roman"/>
          <w:sz w:val="25"/>
          <w:szCs w:val="25"/>
          <w:lang w:val="en-US"/>
        </w:rPr>
        <w:t>On the other hand, we may analogously postulate the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AC24FC">
        <w:rPr>
          <w:rFonts w:ascii="Times New Roman" w:hAnsi="Times New Roman" w:cs="Times New Roman"/>
          <w:sz w:val="25"/>
          <w:szCs w:val="25"/>
          <w:lang w:val="en-US"/>
        </w:rPr>
        <w:t>following workable definition for interpreting: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AC24FC">
        <w:rPr>
          <w:rFonts w:ascii="Times New Roman" w:hAnsi="Times New Roman" w:cs="Times New Roman"/>
          <w:sz w:val="25"/>
          <w:szCs w:val="25"/>
          <w:lang w:val="en-US"/>
        </w:rPr>
        <w:t>Interpreting consists in conveying to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AC24FC">
        <w:rPr>
          <w:rFonts w:ascii="Times New Roman" w:hAnsi="Times New Roman" w:cs="Times New Roman"/>
          <w:sz w:val="25"/>
          <w:szCs w:val="25"/>
          <w:lang w:val="en-US"/>
        </w:rPr>
        <w:t>the target language the most accurate,</w:t>
      </w:r>
    </w:p>
    <w:p w:rsidR="00AC24FC" w:rsidRPr="00B616E1" w:rsidRDefault="00AC24FC" w:rsidP="00AC24FC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AC24FC">
        <w:rPr>
          <w:rFonts w:ascii="Times New Roman" w:hAnsi="Times New Roman" w:cs="Times New Roman"/>
          <w:sz w:val="25"/>
          <w:szCs w:val="25"/>
          <w:lang w:val="en-US"/>
        </w:rPr>
        <w:t>natural equivalent of the source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AC24FC">
        <w:rPr>
          <w:rFonts w:ascii="Times New Roman" w:hAnsi="Times New Roman" w:cs="Times New Roman"/>
          <w:sz w:val="25"/>
          <w:szCs w:val="25"/>
          <w:lang w:val="en-US"/>
        </w:rPr>
        <w:t>language oral message.</w:t>
      </w:r>
    </w:p>
    <w:sectPr w:rsidR="00AC24FC" w:rsidRPr="00B616E1" w:rsidSect="005F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16E1"/>
    <w:rsid w:val="005F1059"/>
    <w:rsid w:val="00AC24FC"/>
    <w:rsid w:val="00B6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</dc:creator>
  <cp:lastModifiedBy>danel</cp:lastModifiedBy>
  <cp:revision>3</cp:revision>
  <dcterms:created xsi:type="dcterms:W3CDTF">2015-12-30T03:21:00Z</dcterms:created>
  <dcterms:modified xsi:type="dcterms:W3CDTF">2015-12-30T03:24:00Z</dcterms:modified>
</cp:coreProperties>
</file>